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9C8" w:rsidR="00A82FA7" w:rsidP="007109C8" w:rsidRDefault="00A82FA7" w14:paraId="63161240" w14:textId="77777777">
      <w:pPr>
        <w:spacing w:line="240" w:lineRule="auto"/>
        <w:rPr>
          <w:rFonts w:cs="Times New Roman"/>
          <w:szCs w:val="24"/>
        </w:rPr>
      </w:pPr>
    </w:p>
    <w:sectPr w:rsidRPr="007109C8" w:rsidR="00A82FA7" w:rsidSect="0019659C">
      <w:headerReference w:type="default" r:id="rId6"/>
      <w:footerReference w:type="default" r:id="rId7"/>
      <w:pgSz w:w="12240" w:h="15840"/>
      <w:pgMar w:top="1440" w:right="1440" w:bottom="1440" w:left="1440" w:header="720" w:footer="345" w:gutter="0"/>
      <w:cols w:space="720"/>
      <w:docGrid w:linePitch="360"/>
    </w:sectPr>
    <w:p>
      <w:r>
        <w:t>Prezentul document este supus reglementărilor aflate sub incidenţa Regulamentului U.E. 2016/679
</w:t>
      </w:r>
    </w:p>
    <w:p>
      <w:r>
        <w:t>Cod ECLI    ECLI:RO:CACLJ:2025:050.######
</w:t>
      </w:r>
    </w:p>
    <w:p>
      <w:r>
        <w:t>
</w:t>
      </w:r>
    </w:p>
    <w:p>
      <w:r>
        <w:t>R O M Â N I A
</w:t>
      </w:r>
    </w:p>
    <w:p>
      <w:r>
        <w:t>CURTEA DE APEL ####
</w:t>
      </w:r>
    </w:p>
    <w:p>
      <w:r>
        <w:t>SECŢIA A III-A CONTENCIOS ADMINISTRATIV ŞI FISCAL
</w:t>
      </w:r>
    </w:p>
    <w:p>
      <w:r>
        <w:t>Dosar nr. ###/33/2025
</w:t>
      </w:r>
    </w:p>
    <w:p>
      <w:r>
        <w:t>DECIZIA CIVILĂ NR. ###/2025
</w:t>
      </w:r>
    </w:p>
    <w:p>
      <w:r>
        <w:t>Şedinţa publică din data de 23 iunie 2025 
</w:t>
      </w:r>
    </w:p>
    <w:p>
      <w:r>
        <w:t>Completul constituit din:
</w:t>
      </w:r>
    </w:p>
    <w:p>
      <w:r>
        <w:t>PREŞEDINTE ######## ######## ####-######
</w:t>
      </w:r>
    </w:p>
    <w:p>
      <w:r>
        <w:t>Judecător ###### ###### ########
</w:t>
      </w:r>
    </w:p>
    <w:p>
      <w:r>
        <w:t>Judecător ###### ##########
</w:t>
      </w:r>
    </w:p>
    <w:p>
      <w:r>
        <w:t>Grefier #####-######## ####
</w:t>
      </w:r>
    </w:p>
    <w:p>
      <w:r>
        <w:t>
</w:t>
      </w:r>
    </w:p>
    <w:p>
      <w:r>
        <w:t>
</w:t>
      </w:r>
    </w:p>
    <w:p>
      <w:r>
        <w:t>Pe rol fiind pronunţarea în plângerea formulată de petenta UNIVERSITATEA #####-###### împotriva Deciziei CNSC nr. 1299/C1/1288 din data de 13.05.2025, în contradictoriu cu intimatele ######### ######### ######## SRL - ###### SRL - #### ######### SRL - ########### SRL - ######## ######### SRL - ####### ### #### ####### ######### ######### ######## SRL şi SC ########### ####### SRL, având ca obiect litigiu privind achiziţiile publice - plângere împotriva deciziei CNSC.
</w:t>
      </w:r>
    </w:p>
    <w:p>
      <w:r>
        <w:t>Mersul dezbaterilor, susţinerile şi concluziile părţilor au fost consemnate în încheierea de şedinţă din data de 18 iunie 2025, încheiere care face parte integrantă din prezenta hotărâre, când instanţa având nevoie de timp pentru a delibera şi pentru a da posibilitate părţilor să depună concluzii scrise, a dispus amânarea pronunţării la data de azi, 23 iunie 2025, când a hotărât următoarele: 
</w:t>
      </w:r>
    </w:p>
    <w:p>
      <w:r>
        <w:t>
</w:t>
      </w:r>
    </w:p>
    <w:p>
      <w:r>
        <w:t>C U R T E A
</w:t>
      </w:r>
    </w:p>
    <w:p>
      <w:r>
        <w:t>
</w:t>
      </w:r>
    </w:p>
    <w:p>
      <w:r>
        <w:t>	Deliberând asupra cauzei de față, constată următoarele 
</w:t>
      </w:r>
    </w:p>
    <w:p>
      <w:r>
        <w:t>Prin plângerea înregistrată pe rolul acestei instanţe la data de 02.06.2025 sub nr.###/33/2025, petenta Universitatea #####-###### a solicitat ca în contradictoriu cu intimatele ######### ######### ######## SRL - ###### SRL - #### ######### SRL - ########### SRL - ######## ######### SRL - ####### SRL prin liderul ######### ######### ######## SRL şi SC ########### ####### SRL să se dispună modificarea Deciziei nr. ####/C1/1288 din 13.05.2025 pronunțată de Consiliul Național de Soluționare a Contestațiilor, în sensul respingerii ca nefondată a contestației depusă de către Asocierea formată din liderul asocierii ######### ######## S.R.L. și asociații ###### S.R.L., #### ######### S.R.L., ########### S.R.L., ######## ######### S.R.L. și ####### S.R.L.; dispunerea continuării procedurii cu păstrarea tuturor actelor emise de autoritatea contractantă ca temeinice și legale.
</w:t>
      </w:r>
    </w:p>
    <w:p>
      <w:r>
        <w:t>În motivarea plângerii, s-a arătat în esenţă că Decizia C.N.S.C. nr. 1299/C1/1288 din 13.05.2025 este nelegală și netemeinică în ceea ce privește admiterea contestației formulate de asocierea clasată pe locul al 2-lea, respectiv a criticilor privind evaluarea ofertei Europartner Concept SR.L., decizia fiind pronunțată cu încălcarea prevederilor art. 26 alin. 10 din Legea nr.101/2016.
</w:t>
      </w:r>
    </w:p>
    <w:p>
      <w:r>
        <w:t>Consiliul se rezumă a analiza exclusiv motivul invocat de contestatoare referitor la modul de desemnare a ofertei câștigătoare aparținând ########### ####### S.R.L. prin raportare la propunerea financiară a acesteia reprezentând procentul de 75 % din valoarea estimată fiind considerată neobișnuit de scăzută și se pronunță în sensul nu poate fi înlăturat caracterul neconform al ofertei ########### ####### S.R.L., rezultatul fiind acelaşi.
</w:t>
      </w:r>
    </w:p>
    <w:p>
      <w:r>
        <w:t>Contrar prevederilor art. 26 alin. 10 din Legea nr. 101/2016, C.N.S.C. se substituie comisiei de evaluare din cadrul autorității contractante, pronunțându-se asupra caracterului neconform al ofertei clasate pe locul 1 în clasamentul ofertelor admisibile, implicit asupra respingerii acesteia.
</w:t>
      </w:r>
    </w:p>
    <w:p>
      <w:r>
        <w:t>Nu suntem în cazul niciuneia dintre cele două situații prevăzute limitativ în care C.N.S.C. poate decide atribuirea contractului de achiziție publică către un anumit operator economic.
</w:t>
      </w:r>
    </w:p>
    <w:p>
      <w:r>
        <w:t>Concluzia C.N.S.C. privind declararea drept neconformă a ofertei ########### ####### S.R.L. constituie în fapt o stabilire indirectă a ”câștigătorului”, respectiv a asocierii contestatoare, contrar prevederilor art. 26 alin. 10 din Legea nr. 101/2016.
</w:t>
      </w:r>
    </w:p>
    <w:p>
      <w:r>
        <w:t>Contrar celor reținute în cadrul deciziei atacate, autoritatea contractantă apreciază că membrii comisiei de evaluare au respectat întocmai prevederile art. 210 alin. 1 și 2 din Legea nr.98/2016 și ale art. 136 din H.G. nr. 395/2016, în urma constatării că propunerea financiară a ofertantului clasat pe locul 1 în clasamentul ofertelor admisibile este aparent neobișnuit de scăzută în raport cu lucrările ce constituie obiectul acordului cadru ce urmează a fi încheiat. 
</w:t>
      </w:r>
    </w:p>
    <w:p>
      <w:r>
        <w:t>####### de evaluare din cadrul autorității contractante a avut deplina libertate de a aprecia dacă cele prezentate de către ofertant în justificarea prețului și dovezile furnizate sunt suficiente pentru a justifica în mod corespunzător nivelul prețurilor. #### normele interne aplicabile, nici Directiva 2014/24/EU nu cuprind reglementări clare privind modalitatea de analiză de către comisiile din evaluare a ofertelor cu preț scăzut, sau a gradului de detaliere a informațiilor și a documentelor justificative pe care ofertantul trebuie să le furnizeze pentru justificarea nivelului prețului, faptul că nu beneficiază de ajutor de stat.
</w:t>
      </w:r>
    </w:p>
    <w:p>
      <w:r>
        <w:t>####### de evaluare a ținut cont de informațiile și explicațiile oferite de către ofertant în răspunsurile la clarificări, în care s-au prezentat explicații și documente justificative referitoare la prețurile obținute de către ofertant de la proprii furnizori, situația stocurilor de materii prime și materiale achiziționate anterior.
</w:t>
      </w:r>
    </w:p>
    <w:p>
      <w:r>
        <w:t>Din analiza realizată, nu au rezultat elemente din care să rezulte că ofertantul nu ar putea duce la bun sfârșit obiectul acordului-cadru, în condițiile impuse de caietul de sarcini. Argumentul conform căruia în cadrul propunerii financiare există anumite elemente de preț neobișnuit de scăzut, după cum se invocă în contestația formulată, cu o pondere nesemnificativă în prețul total, nu a fost luat în considerare de către comisia de evaluare si nu a fost apreciat că în mod obiectiv ofertantul nu ar putea să ducă la bun sfârșit obiectul acordului-cadru, câtă vreme celelalte componente ale prețului au fost determinate în acord cu prețurile pieței.
</w:t>
      </w:r>
    </w:p>
    <w:p>
      <w:r>
        <w:t>Dispunerea continuării procedurii cu păstrarea tuturor actelor emise de autoritatea contractantă ca temeinice și legale.
</w:t>
      </w:r>
    </w:p>
    <w:p>
      <w:r>
        <w:t>Procedura se află în etapa premergătoare semnării acordului-cadru de achiziție.
</w:t>
      </w:r>
    </w:p>
    <w:p>
      <w:r>
        <w:t>În drept, s-au invocat prevederile Legii nr. 101/2016, ale Legii nr. 98/2016, H.G. nr. 395/2016.
</w:t>
      </w:r>
    </w:p>
    <w:p>
      <w:r>
        <w:t>Prin întâmpinarea formulată, intimata Asocierea formată din liderul asocierii ######### ######## S.R.L. și asociații ###### S.R.L., #### ######### S.R.L., ########### S.R.L., ######## ######### S.R.L. și ####### S.R.L. a solicitat respingerea plângerii formulate de autoritatea contractantă Universitatea ''#####-######” ####-###### împotriva deciziei nr. ####/C1/1288/13.05.2025 emise de CNSC ca fiind tardivă (în principal) și nefondată (în subsidiar).
</w:t>
      </w:r>
    </w:p>
    <w:p>
      <w:r>
        <w:t>##### intimata că prin decizia contestată nu s-a decis atribuirea contractului către un anumit operator economic. #### în cuprinsul dispozitivului, nici în cuprinsul considerentelor nu se regăsește o astfel de hotărâre.
</w:t>
      </w:r>
    </w:p>
    <w:p>
      <w:r>
        <w:t>După cum rezultă din cuprinsul considerentelor deciziei, soluția pronunțată de Consiliu este întemeiată pe dispozițiile art. 26 alin. 2 și 5 din Legea nr. 101/2016, nu pe dispozițiile art. 26 alin.10 din același act normativ. După cum rezultă cu claritate din cuprinsul dispozitivului deciziei, soluția nu privește atribuirea contractului, ci măsuri necesare restabilirii legalității, cu indicarea clară și precisă a operațiunilor care urmează a fi realizate de autoritatea contractantă și a termenului în care aceste măsuri de remediere trebuie îndeplinite.
</w:t>
      </w:r>
    </w:p>
    <w:p>
      <w:r>
        <w:t>Prin decizia CNSC s-a reținut că petenta nu și-a îndeplinit corespunzător atribuțiile legale privitoare Ia verificarea propunerilor financiare prezentate de ofertanți. În acest sens, CNSC a indicat expres art. 127 alin. 1 lit. h din HG nr. 395/2016, text legal care face trimitere la art. 210 din Legea nr. 98/2016.  
</w:t>
      </w:r>
    </w:p>
    <w:p>
      <w:r>
        <w:t>Prin plângere nu se formulează critici ale statuărilor CNSC. Raportat la motivele avute în vedere de CNSC și detaliate în cuprinsul deciziei, simpla apreciere a petentei cu privire la respectarea art. 210 alin. 1 și 2 din Legea nr. 98/2016 și ale art. 136 din HG nr. 395/2016 nu reprezintă o motivare corespunzătoare a plângerii, în sensul art. 10 lit. f și art. 30 alin. 1 din Legea nr. 101/2016.
</w:t>
      </w:r>
    </w:p>
    <w:p>
      <w:r>
        <w:t>Respectarea prevederilor art. 210 alin. 1 și 2 din Legea nr. 98/2016 și ale art. 136 din HG nr.395/2016 nu înseamnă doar îndeplinirea unei formalități – adică doar cererea de clarificări și primirea clarificărilor cerute. După cum s-a arătat în decizia contestată, și CJUE a reținut că această procedură nu este doar una formală, ci presupune și aprecierea relevanței explicațiilor furnizate (Hotărârea din 19.10.2017, în cauza C-198/16, par. 51).
</w:t>
      </w:r>
    </w:p>
    <w:p>
      <w:r>
        <w:t>Astfel, dacă s-au cerut clarificări cu privire la prețul aparent neobișnuit de scăzut și dacă aceste clarificări au fost date, se poate reține doar respectarea formală a dispoziţiilor legale.
</w:t>
      </w:r>
    </w:p>
    <w:p>
      <w:r>
        <w:t>În acord cu cele arătate pe larg de CNSC, respectarea corespunzătoare a acestor dispoziții legale putea fi reținută doar dacă, în urma unei verificări corespunzătoare, se constata justificarea concludentă, prin răspunsul la cererea de clarificări, a posibilității de îndeplinirii a contractului în condițiile de calitate impuse prin documentația de atribuire.
</w:t>
      </w:r>
    </w:p>
    <w:p>
      <w:r>
        <w:t>Petenta ignoră că, pe lângă elementele cu preț neobișnuit de scăzut, CNSC a reținut că în propunerea financiară a ########### ####### SRL există și elemente cu preț „0” și tarife care care nu îndeplinesc cerințele legale privitoare la salariul de bază minim garantat în plată. Cu privire la aceste neconformități ale propunerii financiare nu se formulează apărări, nici măcar privitoare la pretinse „ponderi nesemnificative”.
</w:t>
      </w:r>
    </w:p>
    <w:p>
      <w:r>
        <w:t>
</w:t>
      </w:r>
    </w:p>
    <w:p>
      <w:r>
        <w:t>Analizând plângerea formulată prin prisma motivelor invocate şi a dispoziţiilor legale incidente, Curtea urmează a o respinge pentru următoarele considerente:
</w:t>
      </w:r>
    </w:p>
    <w:p>
      <w:r>
        <w:t>Prin anunțul de participare nr. CN1074035/08.10.2024 publicat în SEAP, autoritatea contractantă Universitatea „#####-######” a declanşat procedura de achiziție de licitație deschisă în vederea încheierii unui acord-cadru de achiziție publică având ca obiect „Lucrări de construcții și instalații pentru clădirile din cadrul Universității #####-###### din ####-###### și locațiile aparținând extensiilor universitare din ######## Năsăud, Sighetu Marmației, Satu ####, #####, #####, ##########, Odorheiul ########, Reșița, Tg. Mureș, Arcalia - Șieu Măgheruș, #### ####, #####, Blăjoaia, ######### de #####, Coronini, ######”, cu valoarea estimată cuprinsă în intervalul 201.828,12 – 32.128.535,78 lei şi criteriul de atribuire – cel mai bun raport calitate-preţ.
</w:t>
      </w:r>
    </w:p>
    <w:p>
      <w:r>
        <w:t>Prin raportul procedurii din data de 03.04.2025, a fost declarată câştigătoare oferta ########### ####### S.R.L..
</w:t>
      </w:r>
    </w:p>
    <w:p>
      <w:r>
        <w:t>Asocierea formată din liderul asocierii ######### ######## S.R.L. şi asociații ###### S.R.L., #### ######### S.R.L., ########### S.R.L., ######## ######### S.R.L. şi ####### S.R.L., clasată pe locul 2, a formulat contestație împotriva rezultatului procedurii, admisă prin Decizia Consiliului Naţional pentru Soluţionarea Contestaţiilor nr. 1299/C1/1288 din 13.05.2025, prin care s-a anulat raportul procedurii precum și actele subsecvente acestuia și a fost obligată autoritatea contractantă la reevaluarea ofertei clasate pe locul 1 de la etapa de verificare a propunerii financiare.
</w:t>
      </w:r>
    </w:p>
    <w:p>
      <w:r>
        <w:t>Cu respectarea termenului legal prevăzut de art. 29 alin. 1 din Legea nr. 101/2016, autoritatea contractantă Universitatea „#####-######” a formulat plângere împotriva deciziei C.N.S.C., solicitând să se dispună respingerea ca nefondată a contestației depuse şi dispunerea continuării procedurii, cu păstrarea tuturor actelor emise de autoritatea contractantă ca temeinice și legale.
</w:t>
      </w:r>
    </w:p>
    <w:p>
      <w:r>
        <w:t>
</w:t>
      </w:r>
    </w:p>
    <w:p>
      <w:r>
        <w:t>Petenta susţine că Decizia C.N.S.C. nr. 1299/C1/1288 din 13.05.2025 este nelegală și netemeinică în ceea ce privește admiterea contestației formulate de asocierea clasată pe locul al 2-lea, respectiv a criticilor privind evaluarea ofertei Europartner Concept SR.L., decizia fiind pronunțată cu încălcarea prevederilor art. 26 alin. 10 din Legea nr. 101/2016.
</w:t>
      </w:r>
    </w:p>
    <w:p>
      <w:r>
        <w:t>Potrivit art. 26 alin. 10, „Consiliul nu poate decide atribuirea contractului către un anumit operator economic, cu excepţia situaţiei în care acesta a fost desemnat de autoritatea contractantă sau calitatea sa de ofertant câştigător rezultă din informaţiile cuprinse în dosarul de soluţionare a contestaţiei”.
</w:t>
      </w:r>
    </w:p>
    <w:p>
      <w:r>
        <w:t>Petenta susţine că, prin decizia atacată, Consiliul s-a substituit comisiei de evaluare din cadrul autorității contractante, pronunțându-se asupra caracterului neconform al ofertei clasate pe locul 1 în clasamentul ofertelor admisibile, implicit asupra respingerii acesteia.
</w:t>
      </w:r>
    </w:p>
    <w:p>
      <w:r>
        <w:t>Curtea constată că prin decizia contestată nu s-a dispus atribuirea contractului către un anumit operator economic. #### în cuprinsul dispozitivului şi nici al considerentelor nu se regăsește o astfel de dispoziţie. 
</w:t>
      </w:r>
    </w:p>
    <w:p>
      <w:r>
        <w:t>În soluţionarea contestaţiei, Consiliul a procedat conform dispoziţiilor art. 26 alin. 2 lit.b din Legea nr. 101/2016, conform cărora „Cu respectarea principiului disponibilităţii, Consiliul examinează din punctul de vedere al legalităţii şi temeiniciei actul atacat şi poate: (...) b) obliga autoritatea contractantă să emită un act/să adopte măsurile necesare restabilirii legalităţii, cu indicarea clară şi precisă a operaţiunilor care urmează a fi realizate de autoritatea contractantă; (...)”.
</w:t>
      </w:r>
    </w:p>
    <w:p>
      <w:r>
        <w:t>Potrivit art. 26 alin. 5, „În cazul în care admite contestaţia şi dispune luarea de măsuri de remediere, Consiliul precizează şi termenul în care acestea trebuie duse la îndeplinire de către autoritatea contractantă, care nu va fi mai scurt decât termenul de exercitare a căii de atac împotriva deciziei Consiliului”.
</w:t>
      </w:r>
    </w:p>
    <w:p>
      <w:r>
        <w:t>De asemenea, „În situaţia în care contestaţia vizează rezultatul procedurii de atribuire şi se dispune reevaluarea ofertelor, Consiliul va indica în mod clar şi precis limitele reevaluării, respectiv identitatea ofertelor care fac obiectul reevaluării, etapa/etapele procedurii de atribuire vizată/vizate de reevaluare şi măsurile concrete pe care le va adopta autoritatea contractantă în cadrul reevaluării” (art. 26 alin. 101). 
</w:t>
      </w:r>
    </w:p>
    <w:p>
      <w:r>
        <w:t>Cu deplina respectare a acestor dispoziţii legale, Consiliul a dispus anularea raportului procedurii care a fost întocmit cu încălcarea prevederilor incidente şi a dispus reevaluarea ofertei ########### ####### S.R.L. de la etapa de verificare a propunerii financiare, cu respectarea considerentelor deciziei. Consiliul nu a decis atribuirea acordului cadru în favoarea vreunui ofertant, ci a dispus continuarea procedurii. Nu există nicio stabilire directă sau indirectă a câștigătorului, după cum susţine petenta, ci s-a dispus reevaluarea ofertei câştigătoare, cu respectarea dispoziţiilor legale.
</w:t>
      </w:r>
    </w:p>
    <w:p>
      <w:r>
        <w:t>Cât priveşte concluzia C.N.S.C. privind neconformitatea ofertei ########### ####### S.R.L., aceasta s-a realizat în aplicarea dispoziţiilor art. 210 alin. 3 din Legea nr. 98/2016 şi cele ale art. 136 din H.G. nr. 395/2016, cu care Consiliul a fost învestit, or, art. 136 alin. 3 dispune în mod expres că „În cazul în care ofertantul nu prezintă comisiei de evaluare informaţiile şi/sau documentele solicitate sau acestea nu justifică în mod corespunzător nivelul scăzut al preţului sau al costurilor propuse, oferta va fi considerată neconformă”. Atâta vreme cât Consiliul a reţinut că nu a fost justificat preţul aparent neobişnuit de scăzut ofertat de ########### ####### S.R.L., concluzia neconformităţii ofertei se impune.  
</w:t>
      </w:r>
    </w:p>
    <w:p>
      <w:r>
        <w:t>
</w:t>
      </w:r>
    </w:p>
    <w:p>
      <w:r>
        <w:t>##### apoi petenta Universitatea „#####-######” că membrii comisiei de evaluare au respectat întocmai prevederile art. 210 alin. 1 și 2 din Legea nr. 98/2016 și pe cele ale art. 136 din H.G. nr. 395/2016, în urma constatării că propunerea financiară a ofertantului clasat pe locul 1 în clasamentul ofertelor admisibile este aparent neobișnuit de scăzută în raport cu lucrările ce constituie obiectul acordului cadru ce urmează a fi încheiat. 
</w:t>
      </w:r>
    </w:p>
    <w:p>
      <w:r>
        <w:t>Potrivit art. 210 din Legea nr. 98/2016, „(1)  În cazul unei propuneri financiare aparent neobişnuit de scăzută în raport cu lucrările, produsele sau serviciile care constituie obiectul contractului de achiziţie publică/acordului-cadru care urmează a fi atribuit/încheiat, autoritatea contractantă are obligaţia de a solicita ofertantului care a depus o astfel de ofertă clarificări cu privire la preţul sau costurile propuse în respectiva ofertă.
</w:t>
      </w:r>
    </w:p>
    <w:p>
      <w:r>
        <w:t>(2) Clarificările prevăzute la alin. (1) se pot referi în special la:
</w:t>
      </w:r>
    </w:p>
    <w:p>
      <w:r>
        <w:t>a) fundamentarea economică a modului de formare a preţului, prin raportare la procesul de producţie, serviciile furnizate sau metodele de construcţie utilizate;
</w:t>
      </w:r>
    </w:p>
    <w:p>
      <w:r>
        <w:t>b) soluţiile tehnice adoptate şi/sau orice condiţii deosebit de favorabile de care beneficiază ofertantul pentru furnizarea produselor sau a serviciilor ori executarea lucrărilor;
</w:t>
      </w:r>
    </w:p>
    <w:p>
      <w:r>
        <w:t>c) originalitatea lucrărilor, produselor sau serviciilor propuse de ofertant;
</w:t>
      </w:r>
    </w:p>
    <w:p>
      <w:r>
        <w:t>d) respectarea obligaţiilor prevăzute la art. 51 alin. (1);
</w:t>
      </w:r>
    </w:p>
    <w:p>
      <w:r>
        <w:t>e) respectarea obligaţiilor prevăzute la art. 218;
</w:t>
      </w:r>
    </w:p>
    <w:p>
      <w:r>
        <w:t>f) posibilitatea ca ofertantul să beneficieze de un ajutor de stat.
</w:t>
      </w:r>
    </w:p>
    <w:p>
      <w:r>
        <w:t>(3) Autoritatea contractantă evaluează informaţiile şi documentele furnizate de ofertantul a cărui ofertă are un preţ aparent neobişnuit de scăzut şi respinge respectiva ofertă numai atunci când dovezile furnizate nu justifică în mod corespunzător nivelul scăzut al preţului sau al costurilor propuse, ţinând seama de elementele menţionate la alin. (2). (...)”
</w:t>
      </w:r>
    </w:p>
    <w:p>
      <w:r>
        <w:t>Normele metodologice aprobate prin H.G. nr. 395/2016 dispun la art. 136 că „(1) În situaţia în care comisia de evaluare constată că elemente de preţ ale unei oferte sunt aparent neobişnuit de scăzute, prin raportare la preţurile pieţei, utilizându-se ca referinţă în acest sens informaţii cum ar fi buletine statistice, sau cotaţii ale burselor de mărfuri, comisia de evaluare va solicita ofertantului care a depus oferta în cauză explicaţii cu privire la posibilitatea îndeplinirii contractului în condiţiile de calitate impuse prin documentaţia de atribuire.
</w:t>
      </w:r>
    </w:p>
    <w:p>
      <w:r>
        <w:t>(2) Explicaţiile aduse de ofertant conform prevederilor alin. (1) vor fi însoţite de dovezi concludente privind elementele prevăzute la art. 210 alin. (2) din ####, precum şi, după caz, documente privind preţurile ce pot fi obţinute de la furnizori, situaţia stocurilor de materii prime şi materiale, modul de organizare şi metodele utilizate în cadrul procesului de lucru, nivelul de salarizare al personalului ofertantului, performanţele şi costurile implicate de anumite utilaje sau echipamente de lucru.
</w:t>
      </w:r>
    </w:p>
    <w:p>
      <w:r>
        <w:t>(3)  În cazul în care ofertantul nu prezintă comisiei de evaluare informaţiile şi/sau documentele solicitate sau acestea nu justifică în mod corespunzător nivelul scăzut al preţului sau al costurilor propuse, oferta va fi considerată neconformă.
</w:t>
      </w:r>
    </w:p>
    <w:p>
      <w:r>
        <w:t>(4) În sensul prevederilor art. 210 alin. (1) din ####, o ofertă prezintă un preţ aparent neobişnuit de scăzut în raport cu ceea ce urmează a fi furnizat, executat sau prestat atunci când preţul ofertat, fără TVA, reprezintă mai puţin de 80% din valoarea estimată a contractului respectiv”.
</w:t>
      </w:r>
    </w:p>
    <w:p>
      <w:r>
        <w:t>În aplicarea acestor prevederi, petenta Universitatea „#####-######” a solicitat intimatei ########### ####### S.R.L. justificarea preţului ofertat.
</w:t>
      </w:r>
    </w:p>
    <w:p>
      <w:r>
        <w:t>Analizând răspunsul ########### ####### S.R.L. transmis prin adresa nr.2172/12.03.2025, Consiliul Naţional pentru Soluţionarea Contestaţiilor a reținut caracterul neconcludent al acestuia deoarece nu s-a prezentat comisiei de evaluare nicio informaţie şi/sau document concludent care să justifice, în mod corespunzător, nivelul scăzut al prețului sau al costurilor propuse, limitându-se la explicaţii generice, de genul „prețul este real şi realizabil” sau „dispune de o bogata experienţă în realizarea de numeroase lucrări asemănătoare celei ce fac obiectul prezentei proceduri” sau „multe dintre materialele comercializate sunt achiziționate direct de la producători şi se află deja în stocurile noastre”. De asemenea, situația stocurilor analitice pe gestiuni transmise în susţinerea prețului ofertat nu este relevantă în condițiile în care, din tabelul transmis, rezultă doar care este cantitatea aflată în stoc, nu şi preţul de achiziţie al acestora, nefiind indicată nicio valoare la rubrica „prețul achiziţiei” şi rubrica „valoarea stoc”, astfel încât să se poată verifica sustenabilitatea şi fezabilitatea preţului neobişnuit de scăzut. 
</w:t>
      </w:r>
    </w:p>
    <w:p>
      <w:r>
        <w:t>Prin actuala plângere, se susţine că respectiva comisie de evaluare din cadrul autorității contractante a avut deplina libertate de a aprecia dacă cele prezentate de către ofertant în justificarea prețului și dovezile furnizate sunt suficiente pentru a justifica în mod corespunzător nivelul prețurilor. 
</w:t>
      </w:r>
    </w:p>
    <w:p>
      <w:r>
        <w:t>Curtea constată că o astfel de abordare scoate activitatea comisiei de evaluare din sfera de verificare a legalităţii şi temeiniciei actelor emise de autoritatea contractantă, cu nesocotirea prevederilor Legii nr. 101/2016. ####### realizată de comisie este în mod evident supusă controlului jurisdicţional al CNSC şi apoi celui judecătoresc al instanţei de contencios administrativ.
</w:t>
      </w:r>
    </w:p>
    <w:p>
      <w:r>
        <w:t>Reţinem apoi că legislaţia redată impune ca explicaţiile prezentate de ofertantul interpelat să fie însoţite de dovezi concludente privind elementele prevăzute la art. 210 alin. 2 din lege, precum şi, după caz, documente privind preţurile ce pot fi obţinute de la furnizori, situaţia stocurilor de materii prime şi materiale, modul de organizare şi metodele utilizate în cadrul procesului de lucru, nivelul de salarizare al personalului ofertantului, performanţele şi costurile implicate de anumite utilaje sau echipamente de lucru. Astfel, preţul aparent neobișnuit de scăzut trebuie atât justificat, cât şi dovedit. 
</w:t>
      </w:r>
    </w:p>
    <w:p>
      <w:r>
        <w:t>Potrivit susţinerilor petentei, ####### de evaluare a ținut cont de informațiile și explicațiile oferite de către ofertant în răspunsurile la clarificări, în care s-au prezentat explicații și documente justificative referitoare la prețurile obținute de către ofertant de la proprii furnizori, situația stocurilor de materii prime și materiale achiziționate anterior. Din analiza realizată, nu au rezultat elemente din care să rezulte că ofertantul nu ar putea duce la bun sfârșit obiectul acordului-cadru, în condițiile impuse de caietul de sarcini. 
</w:t>
      </w:r>
    </w:p>
    <w:p>
      <w:r>
        <w:t>Curtea constată că prin plângere se prezintă motive de ordin general, fără nicio legătură concretă cu actele depuse de ofertant şi cu evaluarea realizată. Prin decizie, Consiliul s-a referit în mod specific la lipsa de informaţii şi de documente concludente care să justifice preţul ofertat, or, prin plângere nu se aduc critici sub acest aspect, nu se indică explicaţiile ofertantului avute în vedere de comisia de evaluare ori documentele care au fundamentat preţul. Petenta se se limitează la a arăta că membrii comisiei de evaluare au respectat prevederile art. 210 alin. 1 și 2 din Legea nr. 98/2016 și pe cele ale art. 136 din HG nr. 395/2016. Or, afirmaţiile formulate în termeni generali, cum este cea conform căreia analiza comisiei este corespunzătoare, nu respectă imperativul de motivare a plângerii, deoarece nu relevă aspectele concrete de nelegalitate ori netemeinicie avute în vedere de petentă.
</w:t>
      </w:r>
    </w:p>
    <w:p>
      <w:r>
        <w:t>Mai notăm că, odată constatată ofertarea unui preţ aparent neobişnuit de scăzut, sarcina probei revine ofertantului. Susţinerea petentei că, din analiza realizată, nu au rezultat elemente conform cărora ofertantul nu ar putea duce la bun sfârşit obiectul acordului-cadru, în condiţiile impuse de caietul de sarcini, contravine acestei obligaţii. ######## ########### ####### S.R.L. trebuia să prezinte dovezi certe că prețul este sustenabil, or, acestea lipsesc.
</w:t>
      </w:r>
    </w:p>
    <w:p>
      <w:r>
        <w:t>Ofertantul trebuie să prezinte informații suficiente pentru a permite comisiei să evalueze caracterul real al prețului, iar aceasta poate include explicații privind achiziții anterioare, existența stocurilor, politica internă de aprovizionare, însă aceste explicaţii trebuie însoţite de dovezi concludente privind elementele menţionate. În speţă, însă, nu s-a ataşat nicio dovadă. Menţiuni precum „prețul este real şi realizabil”, „dispune de o bogata experienţă în realizarea de numeroase lucrări asemănătoare celei ce fac obiectul prezentei proceduri” sau „multe dintre materialele comercializate sunt achiziționate direct de la producători şi se află deja în stocurile noastre” nu reprezintă un criteriu obiectiv care să poată fi avut în vedere la verificarea preţului. 
</w:t>
      </w:r>
    </w:p>
    <w:p>
      <w:r>
        <w:t>După cum subliniază şi intimata Asocierea, petenta recunoaște că propunerea financiară a ########### ####### S.R.L. cuprinde elemente de preț neobișnuit de scăzut, dar susține că acestea ar reprezenta o pondere nesemnificativă în prețul total. Or, această analiză nu a fost realizată de comisia de evaluare, care era ţinută să arate despre ce elemente este vorba şi de ce apreciază că au o pondere nesemnificativă.
</w:t>
      </w:r>
    </w:p>
    <w:p>
      <w:r>
        <w:t>Astfel, în mod legal a reţinut CNSC lipsa unei verificări riguroase realizate de comisia de evaluare impuse de legislaţia în domeniu şi incidenţa prevederilor art. 210 alin. 3 din Legea nr. 98/2016, în sensul că, atunci când dovezile furnizate nu justifică în mod corespunzător nivelul scăzut al preţului sau al costurilor propuse, autoritatea contractantă respinge respectiva ofertă.
</w:t>
      </w:r>
    </w:p>
    <w:p>
      <w:r>
        <w:t>
</w:t>
      </w:r>
    </w:p>
    <w:p>
      <w:r>
        <w:t>Pentru aceste considerente, în temeiul art. 34 alin. 5 din Legea nr. 101/2016, Curtea va respinge plângerea formulată de petenta Universitatea „#####-######” împotriva Deciziei CNSC nr.1299/C1/1288 din data de 13.05.2025. 
</w:t>
      </w:r>
    </w:p>
    <w:p>
      <w:r>
        <w:t>
</w:t>
      </w:r>
    </w:p>
    <w:p>
      <w:r>
        <w:t>
</w:t>
      </w:r>
    </w:p>
    <w:p>
      <w:r>
        <w:t>PENTRU ACESTE MOTIVE,
</w:t>
      </w:r>
    </w:p>
    <w:p>
      <w:r>
        <w:t>ÎN NUMELE LEGII
</w:t>
      </w:r>
    </w:p>
    <w:p>
      <w:r>
        <w:t>D E C I D E
</w:t>
      </w:r>
    </w:p>
    <w:p>
      <w:r>
        <w:t>
</w:t>
      </w:r>
    </w:p>
    <w:p>
      <w:r>
        <w:t>
</w:t>
      </w:r>
    </w:p>
    <w:p>
      <w:r>
        <w:t>	Respinge ca nefondată plângerea formulată de Universitatea „#####-######”, cod fiscal 4305849, cu sediul în ####-######, #### ###### ############ ### #, #### ####, împotriva Deciziei CNSC nr. 1299/C1/1288 din data de 13.05.2025, în contradictoriu cu intimatele Asocierea formată din liderul asocierii ######### ######## S.R.L., ### ## #######, înmatriculată sub nr. J ##/1534/1996, cu sediul în ####-######, P-ța Unirii, nr. 20, #### ####, e-mail rombiancaprestcom@yahoo.com și asociații ###### S.R.L., #### ######### S.R.L., ########### S.R.L., ######## ######### S.R.L. și ####### S.R.L.
</w:t>
      </w:r>
    </w:p>
    <w:p>
      <w:r>
        <w:t>	Decizia este definitivă. 
</w:t>
      </w:r>
    </w:p>
    <w:p>
      <w:r>
        <w:t>	Pronunţată în data de 23.06.2025, prin punerea soluţiei la dispoziţia părţilor prin intermediul grefei instanţei.
</w:t>
      </w:r>
    </w:p>
    <w:p>
      <w:r>
        <w:t>
</w:t>
      </w:r>
    </w:p>
    <w:p>
      <w:r>
        <w:t>
</w:t>
      </w:r>
    </w:p>
    <w:p>
      <w:r>
        <w:t>
</w:t>
      </w:r>
    </w:p>
    <w:p>
      <w:r>
        <w:t>         PREŞEDINTE, 		          	    JUDECĂTOR,		   	    JUDECĂTOR,
</w:t>
      </w:r>
    </w:p>
    <w:p>
      <w:r>
        <w:t>######## ######## #####                 ###### ###### ########		###### ##########
</w:t>
      </w:r>
    </w:p>
    <w:p>
      <w:r>
        <w:t>######		   		
</w:t>
      </w:r>
    </w:p>
    <w:p>
      <w:r>
        <w:t>
</w:t>
      </w:r>
    </w:p>
    <w:p>
      <w:r>
        <w:t>
</w:t>
      </w:r>
    </w:p>
    <w:p>
      <w:r>
        <w:t>           GREFIER,
</w:t>
      </w:r>
    </w:p>
    <w:p>
      <w:r>
        <w:t>              #####-######## ####
</w:t>
      </w:r>
    </w:p>
    <w:p>
      <w:r>
        <w:t>
</w:t>
      </w:r>
    </w:p>
    <w:p>
      <w:r>
        <w:t>
</w:t>
      </w:r>
    </w:p>
    <w:p>
      <w:r>
        <w:t>
</w:t>
      </w:r>
    </w:p>
    <w:p>
      <w:r>
        <w:t>
</w:t>
      </w:r>
    </w:p>
    <w:p>
      <w:r>
        <w:t>
</w:t>
      </w:r>
    </w:p>
    <w:p>
      <w:r>
        <w:t>Red. ########/U.K.G.
</w:t>
      </w:r>
    </w:p>
    <w:p>
      <w:r>
        <w:t>4 ex./ 25.06.2025
</w:t>
      </w:r>
    </w:p>
    <w:p>
      <w:r>
        <w:t>
</w:t>
      </w:r>
    </w:p>
    <w:p>
      <w:r>
        <w:t>
</w:t>
      </w:r>
    </w:p>
    <w:p>
      <w:r>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47DF" w14:textId="77777777" w:rsidR="00EA2D89" w:rsidRDefault="00EA2D89" w:rsidP="0019659C">
      <w:pPr>
        <w:spacing w:line="240" w:lineRule="auto"/>
      </w:pPr>
      <w:r>
        <w:separator/>
      </w:r>
    </w:p>
  </w:endnote>
  <w:endnote w:type="continuationSeparator" w:id="0">
    <w:p w14:paraId="75A2CBB7" w14:textId="77777777" w:rsidR="00EA2D89" w:rsidRDefault="00EA2D89"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626470"/>
      <w:docPartObj>
        <w:docPartGallery w:val="Page Numbers (Bottom of Page)"/>
        <w:docPartUnique/>
      </w:docPartObj>
    </w:sdtPr>
    <w:sdtEndPr/>
    <w:sdtContent>
      <w:p w14:paraId="36AD1362" w14:textId="693A94EF" w:rsidR="0019659C" w:rsidRDefault="0019659C">
        <w:pPr>
          <w:pStyle w:val="Subsol"/>
          <w:jc w:val="center"/>
        </w:pPr>
        <w:r>
          <w:fldChar w:fldCharType="begin"/>
        </w:r>
        <w:r>
          <w:instrText>PAGE   \* MERGEFORMAT</w:instrText>
        </w:r>
        <w:r>
          <w:fldChar w:fldCharType="separate"/>
        </w:r>
        <w:r>
          <w:rPr>
            <w:lang w:val="ro-RO"/>
          </w:rPr>
          <w:t>2</w:t>
        </w:r>
        <w:r>
          <w:fldChar w:fldCharType="end"/>
        </w:r>
      </w:p>
    </w:sdtContent>
  </w:sdt>
  <w:p w14:paraId="6820F2C2" w14:textId="77777777" w:rsidR="0019659C" w:rsidRDefault="001965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F791" w14:textId="77777777" w:rsidR="00EA2D89" w:rsidRDefault="00EA2D89" w:rsidP="0019659C">
      <w:pPr>
        <w:spacing w:line="240" w:lineRule="auto"/>
      </w:pPr>
      <w:r>
        <w:separator/>
      </w:r>
    </w:p>
  </w:footnote>
  <w:footnote w:type="continuationSeparator" w:id="0">
    <w:p w14:paraId="3A55A07C" w14:textId="77777777" w:rsidR="00EA2D89" w:rsidRDefault="00EA2D89" w:rsidP="00196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Titlu"/>
      <w:id w:val="578942169"/>
      <w:placeholder>
        <w:docPart w:val="DefaultPlaceholder_-1854013440"/>
      </w:placeholder>
    </w:sdtPr>
    <w:sdtEndPr/>
    <w:sdtContent>
      <w:p w:rsidR="0019659C" w:rsidP="0019659C" w:rsidRDefault="0019659C" w14:paraId="0FAAF093" w14:textId="6EE5F501">
        <w:pPr>
          <w:pStyle w:val="Antet"/>
          <w:jc w:val="center"/>
        </w:pPr>
        <w:proofErr w:type="spellStart"/>
        <w:r>
          <w:t> nr. 566/2025 din 23.06.2025, cod RJ 865e99877 (https://rejust.ro/juris/865e99877)</w:t>
        </w:r>
        <w:proofErr w:type="spellEnd"/>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8"/>
    <w:rsid w:val="00126871"/>
    <w:rsid w:val="0019659C"/>
    <w:rsid w:val="002A4EA3"/>
    <w:rsid w:val="00647388"/>
    <w:rsid w:val="007109C8"/>
    <w:rsid w:val="00855E47"/>
    <w:rsid w:val="009A6EA0"/>
    <w:rsid w:val="00A82FA7"/>
    <w:rsid w:val="00C60F59"/>
    <w:rsid w:val="00C76423"/>
    <w:rsid w:val="00E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8191"/>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Titlu1">
    <w:name w:val="heading 1"/>
    <w:basedOn w:val="Normal"/>
    <w:next w:val="Normal"/>
    <w:link w:val="Titlu1Caracte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7388"/>
    <w:rPr>
      <w:rFonts w:eastAsiaTheme="majorEastAsia" w:cstheme="majorBidi"/>
      <w:b/>
      <w:sz w:val="32"/>
      <w:szCs w:val="32"/>
      <w:lang w:val="ro-RO"/>
    </w:rPr>
  </w:style>
  <w:style w:type="paragraph" w:styleId="Antet">
    <w:name w:val="header"/>
    <w:basedOn w:val="Normal"/>
    <w:link w:val="AntetCaracter"/>
    <w:uiPriority w:val="99"/>
    <w:unhideWhenUsed/>
    <w:rsid w:val="0019659C"/>
    <w:pPr>
      <w:tabs>
        <w:tab w:val="center" w:pos="4680"/>
        <w:tab w:val="right" w:pos="9360"/>
      </w:tabs>
      <w:spacing w:line="240" w:lineRule="auto"/>
    </w:pPr>
  </w:style>
  <w:style w:type="character" w:customStyle="1" w:styleId="AntetCaracter">
    <w:name w:val="Antet Caracter"/>
    <w:basedOn w:val="Fontdeparagrafimplicit"/>
    <w:link w:val="Antet"/>
    <w:uiPriority w:val="99"/>
    <w:rsid w:val="0019659C"/>
    <w:rPr>
      <w:rFonts w:ascii="Times New Roman" w:hAnsi="Times New Roman"/>
      <w:color w:val="000000" w:themeColor="text1"/>
      <w:sz w:val="24"/>
    </w:rPr>
  </w:style>
  <w:style w:type="paragraph" w:styleId="Subsol">
    <w:name w:val="footer"/>
    <w:basedOn w:val="Normal"/>
    <w:link w:val="SubsolCaracter"/>
    <w:uiPriority w:val="99"/>
    <w:unhideWhenUsed/>
    <w:rsid w:val="0019659C"/>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9659C"/>
    <w:rPr>
      <w:rFonts w:ascii="Times New Roman" w:hAnsi="Times New Roman"/>
      <w:color w:val="000000" w:themeColor="text1"/>
      <w:sz w:val="24"/>
    </w:rPr>
  </w:style>
  <w:style w:type="character" w:styleId="Textsubstituent">
    <w:name w:val="Placeholder Text"/>
    <w:basedOn w:val="Fontdeparagrafimplicit"/>
    <w:uiPriority w:val="99"/>
    <w:semiHidden/>
    <w:rsid w:val="00196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133C43"/>
    <w:rsid w:val="006E7A61"/>
    <w:rsid w:val="00903C6E"/>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Cosmin STEREA-GROSSU</cp:lastModifiedBy>
  <cp:revision>5</cp:revision>
  <dcterms:created xsi:type="dcterms:W3CDTF">2021-11-02T18:33:00Z</dcterms:created>
  <dcterms:modified xsi:type="dcterms:W3CDTF">2021-11-03T10:29:00Z</dcterms:modified>
</cp:coreProperties>
</file>