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RPr="00FB7A11" w:rsidTr="00006B01">
        <w:tc>
          <w:tcPr>
            <w:tcW w:w="5665" w:type="dxa"/>
          </w:tcPr>
          <w:p w:rsidR="00692C8B" w:rsidRPr="00FB7A11" w:rsidRDefault="009A2AA2" w:rsidP="00914C7D">
            <w:pPr>
              <w:jc w:val="both"/>
              <w:rPr>
                <w:i/>
                <w:sz w:val="24"/>
                <w:szCs w:val="24"/>
              </w:rPr>
            </w:pPr>
            <w:r w:rsidRPr="00FB7A11"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FB7A11" w:rsidRDefault="001A35DF" w:rsidP="008F0B39">
            <w:pPr>
              <w:jc w:val="both"/>
              <w:rPr>
                <w:sz w:val="24"/>
                <w:szCs w:val="24"/>
              </w:rPr>
            </w:pPr>
            <w:r w:rsidRPr="00FB7A11">
              <w:rPr>
                <w:sz w:val="24"/>
                <w:szCs w:val="24"/>
              </w:rPr>
              <w:t xml:space="preserve">   </w:t>
            </w:r>
            <w:r w:rsidR="00FB7A11" w:rsidRPr="00FB7A11">
              <w:rPr>
                <w:sz w:val="24"/>
                <w:szCs w:val="24"/>
              </w:rPr>
              <w:t xml:space="preserve">                                  </w:t>
            </w:r>
            <w:r w:rsidRPr="00FB7A11">
              <w:rPr>
                <w:sz w:val="24"/>
                <w:szCs w:val="24"/>
              </w:rPr>
              <w:t xml:space="preserve"> </w:t>
            </w:r>
            <w:r w:rsidR="008F0B39">
              <w:rPr>
                <w:sz w:val="24"/>
                <w:szCs w:val="24"/>
              </w:rPr>
              <w:t>13/01/2026</w:t>
            </w:r>
          </w:p>
        </w:tc>
      </w:tr>
      <w:tr w:rsidR="00692C8B" w:rsidRPr="00FB7A11" w:rsidTr="00006B01">
        <w:tc>
          <w:tcPr>
            <w:tcW w:w="5665" w:type="dxa"/>
          </w:tcPr>
          <w:p w:rsidR="00006B01" w:rsidRPr="00FB7A11" w:rsidRDefault="005042A5" w:rsidP="00914C7D">
            <w:pPr>
              <w:jc w:val="both"/>
              <w:rPr>
                <w:sz w:val="24"/>
                <w:szCs w:val="24"/>
              </w:rPr>
            </w:pPr>
            <w:r w:rsidRPr="00FB7A11">
              <w:rPr>
                <w:sz w:val="24"/>
                <w:szCs w:val="24"/>
              </w:rPr>
              <w:t>Nr.</w:t>
            </w:r>
            <w:r w:rsidR="009A2AA2" w:rsidRPr="00FB7A11">
              <w:rPr>
                <w:sz w:val="24"/>
                <w:szCs w:val="24"/>
              </w:rPr>
              <w:t xml:space="preserve"> </w:t>
            </w:r>
            <w:r w:rsidR="008F0B39">
              <w:rPr>
                <w:sz w:val="24"/>
                <w:szCs w:val="24"/>
              </w:rPr>
              <w:t>971</w:t>
            </w:r>
            <w:r w:rsidR="006D7FD2" w:rsidRPr="00FB7A11">
              <w:rPr>
                <w:sz w:val="24"/>
                <w:szCs w:val="24"/>
              </w:rPr>
              <w:t>/VIII/2</w:t>
            </w:r>
          </w:p>
          <w:p w:rsidR="000F3AC3" w:rsidRPr="00FB7A11" w:rsidRDefault="000F3AC3" w:rsidP="00914C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Pr="00FB7A11" w:rsidRDefault="00692C8B" w:rsidP="00914C7D">
            <w:pPr>
              <w:jc w:val="both"/>
              <w:rPr>
                <w:sz w:val="24"/>
                <w:szCs w:val="24"/>
              </w:rPr>
            </w:pPr>
          </w:p>
        </w:tc>
      </w:tr>
    </w:tbl>
    <w:p w:rsidR="008F0B39" w:rsidRDefault="008F0B39" w:rsidP="008F0B39">
      <w:pPr>
        <w:spacing w:line="240" w:lineRule="auto"/>
        <w:rPr>
          <w:sz w:val="24"/>
          <w:szCs w:val="24"/>
        </w:rPr>
      </w:pPr>
    </w:p>
    <w:p w:rsidR="008F0B39" w:rsidRDefault="008F0B39" w:rsidP="008F0B39">
      <w:pPr>
        <w:spacing w:line="240" w:lineRule="auto"/>
        <w:rPr>
          <w:sz w:val="24"/>
          <w:szCs w:val="24"/>
        </w:rPr>
      </w:pPr>
    </w:p>
    <w:p w:rsidR="008F0B39" w:rsidRDefault="00D26C0C" w:rsidP="008F0B39">
      <w:pPr>
        <w:spacing w:line="240" w:lineRule="auto"/>
        <w:ind w:left="1416" w:firstLine="708"/>
        <w:rPr>
          <w:szCs w:val="24"/>
        </w:rPr>
      </w:pPr>
      <w:r w:rsidRPr="00FB7A11">
        <w:rPr>
          <w:szCs w:val="24"/>
        </w:rPr>
        <w:t xml:space="preserve">Către </w:t>
      </w:r>
    </w:p>
    <w:p w:rsidR="008F0B39" w:rsidRPr="0048563C" w:rsidRDefault="008F0B39" w:rsidP="008F0B39">
      <w:pPr>
        <w:spacing w:line="240" w:lineRule="auto"/>
        <w:jc w:val="center"/>
        <w:rPr>
          <w:szCs w:val="28"/>
        </w:rPr>
      </w:pPr>
      <w:r>
        <w:rPr>
          <w:b/>
          <w:szCs w:val="28"/>
        </w:rPr>
        <w:t>PublicRecord.ro</w:t>
      </w:r>
      <w:r>
        <w:t xml:space="preserve">  </w:t>
      </w:r>
    </w:p>
    <w:p w:rsidR="008F0B39" w:rsidRDefault="008F0B39" w:rsidP="008F0B39">
      <w:pPr>
        <w:spacing w:line="240" w:lineRule="auto"/>
        <w:jc w:val="center"/>
        <w:rPr>
          <w:szCs w:val="28"/>
        </w:rPr>
      </w:pPr>
      <w:r>
        <w:rPr>
          <w:szCs w:val="28"/>
        </w:rPr>
        <w:t>În atenția doamnei Anca Mihai</w:t>
      </w:r>
    </w:p>
    <w:p w:rsidR="007301EC" w:rsidRPr="00FB7A11" w:rsidRDefault="007301EC" w:rsidP="00914C7D">
      <w:pPr>
        <w:spacing w:line="240" w:lineRule="auto"/>
        <w:jc w:val="both"/>
        <w:rPr>
          <w:szCs w:val="24"/>
        </w:rPr>
      </w:pPr>
    </w:p>
    <w:p w:rsidR="008F0B39" w:rsidRDefault="00137A8E" w:rsidP="008F0B39">
      <w:pPr>
        <w:spacing w:after="0" w:line="276" w:lineRule="auto"/>
        <w:jc w:val="both"/>
        <w:rPr>
          <w:rFonts w:eastAsia="Times New Roman" w:cs="Times New Roman"/>
          <w:szCs w:val="24"/>
          <w:lang w:eastAsia="ro-RO"/>
        </w:rPr>
      </w:pPr>
      <w:r w:rsidRPr="00FB7A11">
        <w:rPr>
          <w:szCs w:val="24"/>
        </w:rPr>
        <w:tab/>
        <w:t xml:space="preserve">La </w:t>
      </w:r>
      <w:r w:rsidR="002E11CF" w:rsidRPr="00FB7A11">
        <w:rPr>
          <w:szCs w:val="24"/>
        </w:rPr>
        <w:t>solicitarea</w:t>
      </w:r>
      <w:r w:rsidR="00240977" w:rsidRPr="00FB7A11">
        <w:rPr>
          <w:szCs w:val="24"/>
        </w:rPr>
        <w:t xml:space="preserve"> dvs. </w:t>
      </w:r>
      <w:r w:rsidR="008F0B39">
        <w:rPr>
          <w:szCs w:val="24"/>
        </w:rPr>
        <w:t xml:space="preserve">înregistrată </w:t>
      </w:r>
      <w:r w:rsidR="008F0B39">
        <w:rPr>
          <w:szCs w:val="28"/>
        </w:rPr>
        <w:t xml:space="preserve">cu numărul de mai sus la data de 15 decembrie 2025, </w:t>
      </w:r>
      <w:r w:rsidR="008F0B39" w:rsidRPr="00191BF8">
        <w:rPr>
          <w:szCs w:val="28"/>
        </w:rPr>
        <w:t xml:space="preserve">Biroul de Informare şi Relaţii Publice este abilitat să vă comunice </w:t>
      </w:r>
      <w:r w:rsidR="00FB7A11">
        <w:rPr>
          <w:szCs w:val="24"/>
        </w:rPr>
        <w:t xml:space="preserve">faptul </w:t>
      </w:r>
      <w:r w:rsidR="00731004" w:rsidRPr="00FB7A11">
        <w:rPr>
          <w:szCs w:val="24"/>
        </w:rPr>
        <w:t>că</w:t>
      </w:r>
      <w:r w:rsidR="00FB7A11">
        <w:rPr>
          <w:szCs w:val="24"/>
        </w:rPr>
        <w:t>,</w:t>
      </w:r>
      <w:r w:rsidR="00731004" w:rsidRPr="00FB7A11">
        <w:rPr>
          <w:szCs w:val="24"/>
        </w:rPr>
        <w:t xml:space="preserve"> </w:t>
      </w:r>
      <w:r w:rsidR="00731004" w:rsidRPr="00FB7A11">
        <w:rPr>
          <w:rFonts w:eastAsia="Times New Roman" w:cs="Times New Roman"/>
          <w:szCs w:val="24"/>
          <w:lang w:eastAsia="ro-RO"/>
        </w:rPr>
        <w:t xml:space="preserve">pe rolul </w:t>
      </w:r>
      <w:r w:rsidR="008F0B39">
        <w:rPr>
          <w:rFonts w:eastAsia="Times New Roman" w:cs="Times New Roman"/>
          <w:szCs w:val="24"/>
          <w:lang w:eastAsia="ro-RO"/>
        </w:rPr>
        <w:t>Direcției Naționale Anticorupție</w:t>
      </w:r>
      <w:r w:rsidR="00731004" w:rsidRPr="00FB7A11">
        <w:rPr>
          <w:rFonts w:eastAsia="Times New Roman" w:cs="Times New Roman"/>
          <w:szCs w:val="24"/>
          <w:lang w:eastAsia="ro-RO"/>
        </w:rPr>
        <w:t xml:space="preserve"> se află în lucru un dosar penal care ar avea ca obiect aspectele precizate de dumneavoastră </w:t>
      </w:r>
      <w:r w:rsidR="008F0B39">
        <w:rPr>
          <w:szCs w:val="28"/>
        </w:rPr>
        <w:t>la punctul 2 din solicitare (sesizarea Curții de Conturi a României privind compania Unifarm SA)</w:t>
      </w:r>
      <w:bookmarkStart w:id="0" w:name="_GoBack"/>
      <w:bookmarkEnd w:id="0"/>
      <w:r w:rsidR="00731004" w:rsidRPr="00FB7A11">
        <w:rPr>
          <w:rFonts w:eastAsia="Times New Roman" w:cs="Times New Roman"/>
          <w:szCs w:val="24"/>
          <w:lang w:eastAsia="ro-RO"/>
        </w:rPr>
        <w:t>.</w:t>
      </w:r>
    </w:p>
    <w:p w:rsidR="008F0B39" w:rsidRPr="003910FD" w:rsidRDefault="00914C7D" w:rsidP="008F0B39">
      <w:pPr>
        <w:spacing w:after="0" w:line="276" w:lineRule="auto"/>
        <w:ind w:firstLine="708"/>
        <w:jc w:val="both"/>
        <w:rPr>
          <w:szCs w:val="28"/>
        </w:rPr>
      </w:pPr>
      <w:r w:rsidRPr="00FB7A11">
        <w:rPr>
          <w:rFonts w:eastAsia="Times New Roman" w:cs="Times New Roman"/>
          <w:szCs w:val="24"/>
          <w:lang w:eastAsia="ro-RO"/>
        </w:rPr>
        <w:t>În acest moment, a</w:t>
      </w:r>
      <w:r w:rsidR="00731004" w:rsidRPr="00FB7A11">
        <w:rPr>
          <w:rFonts w:eastAsia="Times New Roman" w:cs="Times New Roman"/>
          <w:szCs w:val="24"/>
          <w:lang w:eastAsia="ro-RO"/>
        </w:rPr>
        <w:t>lte informații referitoare la stadiul anchetei nu pot fi puse la dispoziție, în conformitate cu preve</w:t>
      </w:r>
      <w:r w:rsidR="00D1257F" w:rsidRPr="00FB7A11">
        <w:rPr>
          <w:rFonts w:eastAsia="Times New Roman" w:cs="Times New Roman"/>
          <w:szCs w:val="24"/>
          <w:lang w:eastAsia="ro-RO"/>
        </w:rPr>
        <w:t>derile art. 12</w:t>
      </w:r>
      <w:r w:rsidRPr="00FB7A11">
        <w:rPr>
          <w:rFonts w:eastAsia="Times New Roman" w:cs="Times New Roman"/>
          <w:szCs w:val="24"/>
          <w:lang w:eastAsia="ro-RO"/>
        </w:rPr>
        <w:t xml:space="preserve"> alin. 1, lit. e)</w:t>
      </w:r>
      <w:r w:rsidR="00731004" w:rsidRPr="00FB7A11">
        <w:rPr>
          <w:rFonts w:eastAsia="Times New Roman" w:cs="Times New Roman"/>
          <w:szCs w:val="24"/>
          <w:lang w:eastAsia="ro-RO"/>
        </w:rPr>
        <w:t xml:space="preserve"> din Legea 544/2001</w:t>
      </w:r>
      <w:r w:rsidR="008F0B39">
        <w:rPr>
          <w:rFonts w:eastAsia="Times New Roman" w:cs="Times New Roman"/>
          <w:szCs w:val="24"/>
          <w:lang w:eastAsia="ro-RO"/>
        </w:rPr>
        <w:t xml:space="preserve">, </w:t>
      </w:r>
      <w:r w:rsidR="008F0B39" w:rsidRPr="003910FD">
        <w:rPr>
          <w:rFonts w:eastAsia="Calibri" w:cs="Times New Roman"/>
          <w:szCs w:val="28"/>
        </w:rPr>
        <w:t xml:space="preserve">art. 285 alin. 2 din Codul de procedură penală </w:t>
      </w:r>
      <w:r w:rsidR="008F0B39" w:rsidRPr="003910FD">
        <w:rPr>
          <w:rFonts w:eastAsia="Calibri" w:cs="Times New Roman"/>
          <w:i/>
          <w:szCs w:val="28"/>
        </w:rPr>
        <w:t>(„Procedura din cursul urmăririi penale este nepublică”</w:t>
      </w:r>
      <w:r w:rsidR="008F0B39" w:rsidRPr="003910FD">
        <w:rPr>
          <w:rFonts w:eastAsia="Calibri" w:cs="Times New Roman"/>
          <w:szCs w:val="28"/>
        </w:rPr>
        <w:t xml:space="preserve">) și </w:t>
      </w:r>
      <w:r w:rsidR="008F0B39" w:rsidRPr="003910FD">
        <w:rPr>
          <w:szCs w:val="28"/>
        </w:rPr>
        <w:t xml:space="preserve">art. 66 alin. (3) din </w:t>
      </w:r>
      <w:r w:rsidR="008F0B39" w:rsidRPr="003910FD">
        <w:rPr>
          <w:rFonts w:cs="Times New Roman"/>
          <w:bCs/>
          <w:szCs w:val="28"/>
        </w:rPr>
        <w:t>Legea nr. 304/2022 privind organizarea judiciară</w:t>
      </w:r>
      <w:r w:rsidR="008F0B39" w:rsidRPr="003910FD">
        <w:rPr>
          <w:szCs w:val="28"/>
        </w:rPr>
        <w:t>.</w:t>
      </w:r>
    </w:p>
    <w:p w:rsidR="00980075" w:rsidRDefault="00980075" w:rsidP="00914C7D">
      <w:pPr>
        <w:spacing w:line="240" w:lineRule="auto"/>
        <w:jc w:val="both"/>
        <w:rPr>
          <w:szCs w:val="24"/>
        </w:rPr>
      </w:pPr>
    </w:p>
    <w:p w:rsidR="00FB7A11" w:rsidRPr="00FB7A11" w:rsidRDefault="00FB7A11" w:rsidP="00914C7D">
      <w:pPr>
        <w:spacing w:line="240" w:lineRule="auto"/>
        <w:jc w:val="both"/>
        <w:rPr>
          <w:szCs w:val="24"/>
        </w:rPr>
      </w:pPr>
    </w:p>
    <w:p w:rsidR="001A7AF7" w:rsidRPr="00FB7A11" w:rsidRDefault="006D7FD2" w:rsidP="00914C7D">
      <w:pPr>
        <w:spacing w:line="360" w:lineRule="auto"/>
        <w:jc w:val="center"/>
        <w:rPr>
          <w:szCs w:val="24"/>
        </w:rPr>
      </w:pPr>
      <w:r w:rsidRPr="00FB7A11">
        <w:rPr>
          <w:szCs w:val="24"/>
        </w:rPr>
        <w:t>BIROUL DE INFORMARE ŞI RELAŢII PUBLICE</w:t>
      </w:r>
    </w:p>
    <w:sectPr w:rsidR="001A7AF7" w:rsidRPr="00FB7A11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DD" w:rsidRDefault="00E566DD" w:rsidP="00AE7B84">
      <w:pPr>
        <w:spacing w:after="0" w:line="240" w:lineRule="auto"/>
      </w:pPr>
      <w:r>
        <w:separator/>
      </w:r>
    </w:p>
  </w:endnote>
  <w:endnote w:type="continuationSeparator" w:id="0">
    <w:p w:rsidR="00E566DD" w:rsidRDefault="00E566DD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DD" w:rsidRDefault="00E566DD" w:rsidP="00AE7B84">
      <w:pPr>
        <w:spacing w:after="0" w:line="240" w:lineRule="auto"/>
      </w:pPr>
      <w:r>
        <w:separator/>
      </w:r>
    </w:p>
  </w:footnote>
  <w:footnote w:type="continuationSeparator" w:id="0">
    <w:p w:rsidR="00E566DD" w:rsidRDefault="00E566DD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="00060100">
            <w:rPr>
              <w:rFonts w:ascii="Cambria" w:hAnsi="Cambria"/>
              <w:sz w:val="24"/>
              <w:szCs w:val="24"/>
            </w:rPr>
            <w:t>@d</w:t>
          </w:r>
          <w:r w:rsidRPr="001C5FF1">
            <w:rPr>
              <w:rFonts w:ascii="Cambria" w:hAnsi="Cambria"/>
              <w:sz w:val="24"/>
              <w:szCs w:val="24"/>
            </w:rPr>
            <w:t>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060100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www.d</w:t>
          </w:r>
          <w:r w:rsidR="00B43F93">
            <w:rPr>
              <w:rFonts w:ascii="Cambria" w:hAnsi="Cambria"/>
              <w:sz w:val="24"/>
              <w:szCs w:val="24"/>
            </w:rPr>
            <w:t>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197B846A" wp14:editId="32938E2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61C252FA" wp14:editId="76F6199B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22037"/>
    <w:multiLevelType w:val="hybridMultilevel"/>
    <w:tmpl w:val="B8288C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31A"/>
    <w:rsid w:val="00006B01"/>
    <w:rsid w:val="00043D49"/>
    <w:rsid w:val="000506CD"/>
    <w:rsid w:val="000534F7"/>
    <w:rsid w:val="00055C3A"/>
    <w:rsid w:val="00060100"/>
    <w:rsid w:val="000C54F5"/>
    <w:rsid w:val="000F3AC3"/>
    <w:rsid w:val="00113DBB"/>
    <w:rsid w:val="00127649"/>
    <w:rsid w:val="00132FDA"/>
    <w:rsid w:val="00137A8E"/>
    <w:rsid w:val="00145EC8"/>
    <w:rsid w:val="00162228"/>
    <w:rsid w:val="00167A5F"/>
    <w:rsid w:val="00176F44"/>
    <w:rsid w:val="00184208"/>
    <w:rsid w:val="00194943"/>
    <w:rsid w:val="001A35DF"/>
    <w:rsid w:val="001A7AF7"/>
    <w:rsid w:val="001C5FF1"/>
    <w:rsid w:val="001D7B1A"/>
    <w:rsid w:val="001E7282"/>
    <w:rsid w:val="001F0240"/>
    <w:rsid w:val="001F0809"/>
    <w:rsid w:val="00216E89"/>
    <w:rsid w:val="0022122D"/>
    <w:rsid w:val="00240977"/>
    <w:rsid w:val="00264395"/>
    <w:rsid w:val="00267455"/>
    <w:rsid w:val="00271A51"/>
    <w:rsid w:val="00297CA0"/>
    <w:rsid w:val="002B289B"/>
    <w:rsid w:val="002C05DE"/>
    <w:rsid w:val="002C1319"/>
    <w:rsid w:val="002D511C"/>
    <w:rsid w:val="002E11CF"/>
    <w:rsid w:val="002F748A"/>
    <w:rsid w:val="003056A9"/>
    <w:rsid w:val="003104B8"/>
    <w:rsid w:val="00311582"/>
    <w:rsid w:val="0031542A"/>
    <w:rsid w:val="00316AF7"/>
    <w:rsid w:val="00316CCC"/>
    <w:rsid w:val="003468BD"/>
    <w:rsid w:val="003520B8"/>
    <w:rsid w:val="00372355"/>
    <w:rsid w:val="003725C8"/>
    <w:rsid w:val="003845BF"/>
    <w:rsid w:val="00386D0D"/>
    <w:rsid w:val="003A5C89"/>
    <w:rsid w:val="003B5B21"/>
    <w:rsid w:val="003D2DE7"/>
    <w:rsid w:val="003D3A8A"/>
    <w:rsid w:val="003E03D5"/>
    <w:rsid w:val="003E2621"/>
    <w:rsid w:val="003F000E"/>
    <w:rsid w:val="003F3CB3"/>
    <w:rsid w:val="004121C0"/>
    <w:rsid w:val="00420DE9"/>
    <w:rsid w:val="00421962"/>
    <w:rsid w:val="0042335F"/>
    <w:rsid w:val="00434D1F"/>
    <w:rsid w:val="004520D6"/>
    <w:rsid w:val="00452442"/>
    <w:rsid w:val="00457C21"/>
    <w:rsid w:val="004A32C4"/>
    <w:rsid w:val="004B0EB5"/>
    <w:rsid w:val="004D5B8B"/>
    <w:rsid w:val="004E25EC"/>
    <w:rsid w:val="004E2813"/>
    <w:rsid w:val="004F13B1"/>
    <w:rsid w:val="004F2754"/>
    <w:rsid w:val="005042A5"/>
    <w:rsid w:val="00515236"/>
    <w:rsid w:val="00516B64"/>
    <w:rsid w:val="005201C0"/>
    <w:rsid w:val="00550D7D"/>
    <w:rsid w:val="005549D6"/>
    <w:rsid w:val="00580B81"/>
    <w:rsid w:val="005B09BD"/>
    <w:rsid w:val="005E0527"/>
    <w:rsid w:val="005F20C9"/>
    <w:rsid w:val="005F547A"/>
    <w:rsid w:val="00617176"/>
    <w:rsid w:val="0062122A"/>
    <w:rsid w:val="00626400"/>
    <w:rsid w:val="0063274B"/>
    <w:rsid w:val="0065459D"/>
    <w:rsid w:val="0066380A"/>
    <w:rsid w:val="00686A3A"/>
    <w:rsid w:val="0069247E"/>
    <w:rsid w:val="00692C8B"/>
    <w:rsid w:val="006A34CB"/>
    <w:rsid w:val="006B3F4B"/>
    <w:rsid w:val="006C209B"/>
    <w:rsid w:val="006C2870"/>
    <w:rsid w:val="006C4BDE"/>
    <w:rsid w:val="006D26A4"/>
    <w:rsid w:val="006D7FD2"/>
    <w:rsid w:val="007301EC"/>
    <w:rsid w:val="00731004"/>
    <w:rsid w:val="007378FD"/>
    <w:rsid w:val="00756771"/>
    <w:rsid w:val="007655CF"/>
    <w:rsid w:val="007B5C82"/>
    <w:rsid w:val="0084771D"/>
    <w:rsid w:val="00864454"/>
    <w:rsid w:val="00870513"/>
    <w:rsid w:val="00874DE1"/>
    <w:rsid w:val="008A37EB"/>
    <w:rsid w:val="008D35A3"/>
    <w:rsid w:val="008D79CE"/>
    <w:rsid w:val="008E3672"/>
    <w:rsid w:val="008F031B"/>
    <w:rsid w:val="008F0B39"/>
    <w:rsid w:val="009069CE"/>
    <w:rsid w:val="009072E5"/>
    <w:rsid w:val="00914C7D"/>
    <w:rsid w:val="00914F5F"/>
    <w:rsid w:val="00926342"/>
    <w:rsid w:val="00950B68"/>
    <w:rsid w:val="0095250A"/>
    <w:rsid w:val="00962762"/>
    <w:rsid w:val="0096759D"/>
    <w:rsid w:val="00967E09"/>
    <w:rsid w:val="0097433C"/>
    <w:rsid w:val="00980075"/>
    <w:rsid w:val="00982DEE"/>
    <w:rsid w:val="00991A01"/>
    <w:rsid w:val="009A1DE6"/>
    <w:rsid w:val="009A2AA2"/>
    <w:rsid w:val="009A6831"/>
    <w:rsid w:val="009B3A92"/>
    <w:rsid w:val="00A03B7D"/>
    <w:rsid w:val="00A17CBE"/>
    <w:rsid w:val="00A33D5F"/>
    <w:rsid w:val="00A4212A"/>
    <w:rsid w:val="00A44381"/>
    <w:rsid w:val="00A446E9"/>
    <w:rsid w:val="00A46855"/>
    <w:rsid w:val="00A61F61"/>
    <w:rsid w:val="00A621B0"/>
    <w:rsid w:val="00A8250B"/>
    <w:rsid w:val="00A85A58"/>
    <w:rsid w:val="00A94627"/>
    <w:rsid w:val="00A948DA"/>
    <w:rsid w:val="00AA4E13"/>
    <w:rsid w:val="00AB21AD"/>
    <w:rsid w:val="00AB7BA8"/>
    <w:rsid w:val="00AC6874"/>
    <w:rsid w:val="00AD2CAB"/>
    <w:rsid w:val="00AE013C"/>
    <w:rsid w:val="00AE5373"/>
    <w:rsid w:val="00AE7B84"/>
    <w:rsid w:val="00B33852"/>
    <w:rsid w:val="00B43F93"/>
    <w:rsid w:val="00B466ED"/>
    <w:rsid w:val="00B5487C"/>
    <w:rsid w:val="00B643E8"/>
    <w:rsid w:val="00BA5BB2"/>
    <w:rsid w:val="00BB154C"/>
    <w:rsid w:val="00BC0EB4"/>
    <w:rsid w:val="00BD5899"/>
    <w:rsid w:val="00BD70A0"/>
    <w:rsid w:val="00C0202A"/>
    <w:rsid w:val="00C056A3"/>
    <w:rsid w:val="00C23A5A"/>
    <w:rsid w:val="00C24DF4"/>
    <w:rsid w:val="00C42E56"/>
    <w:rsid w:val="00C54CC7"/>
    <w:rsid w:val="00C66778"/>
    <w:rsid w:val="00C670FE"/>
    <w:rsid w:val="00C71AF1"/>
    <w:rsid w:val="00C72847"/>
    <w:rsid w:val="00C73F16"/>
    <w:rsid w:val="00C81319"/>
    <w:rsid w:val="00C84BC3"/>
    <w:rsid w:val="00C85BCE"/>
    <w:rsid w:val="00C91659"/>
    <w:rsid w:val="00CB01BD"/>
    <w:rsid w:val="00CB47BF"/>
    <w:rsid w:val="00CB5103"/>
    <w:rsid w:val="00CC2451"/>
    <w:rsid w:val="00CC4788"/>
    <w:rsid w:val="00CD4977"/>
    <w:rsid w:val="00CF0B61"/>
    <w:rsid w:val="00D06FA7"/>
    <w:rsid w:val="00D12533"/>
    <w:rsid w:val="00D1257F"/>
    <w:rsid w:val="00D139B9"/>
    <w:rsid w:val="00D2363B"/>
    <w:rsid w:val="00D2578E"/>
    <w:rsid w:val="00D26C0C"/>
    <w:rsid w:val="00D40E15"/>
    <w:rsid w:val="00D544E8"/>
    <w:rsid w:val="00D63699"/>
    <w:rsid w:val="00D63D90"/>
    <w:rsid w:val="00D732A6"/>
    <w:rsid w:val="00D7335F"/>
    <w:rsid w:val="00D7652D"/>
    <w:rsid w:val="00E11104"/>
    <w:rsid w:val="00E126EB"/>
    <w:rsid w:val="00E566DD"/>
    <w:rsid w:val="00E725F4"/>
    <w:rsid w:val="00E76275"/>
    <w:rsid w:val="00E9436D"/>
    <w:rsid w:val="00EA1D4D"/>
    <w:rsid w:val="00EA718D"/>
    <w:rsid w:val="00EB7618"/>
    <w:rsid w:val="00ED51F8"/>
    <w:rsid w:val="00EF1BB1"/>
    <w:rsid w:val="00EF44FD"/>
    <w:rsid w:val="00F03951"/>
    <w:rsid w:val="00F06E6A"/>
    <w:rsid w:val="00F1680D"/>
    <w:rsid w:val="00F2044B"/>
    <w:rsid w:val="00F303EC"/>
    <w:rsid w:val="00F369D7"/>
    <w:rsid w:val="00F41158"/>
    <w:rsid w:val="00F738AF"/>
    <w:rsid w:val="00F839EA"/>
    <w:rsid w:val="00F87DC8"/>
    <w:rsid w:val="00F952B9"/>
    <w:rsid w:val="00FA5F1D"/>
    <w:rsid w:val="00FB4C49"/>
    <w:rsid w:val="00FB72B8"/>
    <w:rsid w:val="00FB7A11"/>
    <w:rsid w:val="00FB7D56"/>
    <w:rsid w:val="00FD17F9"/>
    <w:rsid w:val="00FF0E6E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6AB4"/>
  <w15:docId w15:val="{0BBB9D27-82B0-4CF8-8567-B8F5D648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B3A92"/>
    <w:rPr>
      <w:color w:val="0563C1" w:themeColor="hyperlink"/>
      <w:u w:val="single"/>
    </w:rPr>
  </w:style>
  <w:style w:type="character" w:customStyle="1" w:styleId="tab">
    <w:name w:val="tab"/>
    <w:basedOn w:val="Fontdeparagrafimplicit"/>
    <w:rsid w:val="00C66778"/>
  </w:style>
  <w:style w:type="paragraph" w:styleId="Listparagraf">
    <w:name w:val="List Paragraph"/>
    <w:basedOn w:val="Normal"/>
    <w:uiPriority w:val="34"/>
    <w:qFormat/>
    <w:rsid w:val="004D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 Purcaru</dc:creator>
  <cp:lastModifiedBy>Presa</cp:lastModifiedBy>
  <cp:revision>3</cp:revision>
  <cp:lastPrinted>2025-11-24T13:45:00Z</cp:lastPrinted>
  <dcterms:created xsi:type="dcterms:W3CDTF">2026-01-13T10:39:00Z</dcterms:created>
  <dcterms:modified xsi:type="dcterms:W3CDTF">2026-01-13T10:45:00Z</dcterms:modified>
</cp:coreProperties>
</file>